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340995</wp:posOffset>
            </wp:positionH>
            <wp:positionV relativeFrom="paragraph">
              <wp:posOffset>-58420</wp:posOffset>
            </wp:positionV>
            <wp:extent cx="1396365" cy="1396365"/>
            <wp:effectExtent l="0" t="0" r="0" b="0"/>
            <wp:wrapNone/>
            <wp:docPr id="1" name="Obrázek 1" descr="logo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logo17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365" cy="139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1779905</wp:posOffset>
                </wp:positionH>
                <wp:positionV relativeFrom="paragraph">
                  <wp:posOffset>187960</wp:posOffset>
                </wp:positionV>
                <wp:extent cx="3886200" cy="656590"/>
                <wp:effectExtent l="0" t="0" r="0" b="0"/>
                <wp:wrapNone/>
                <wp:docPr id="2" name="Rámec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656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user"/>
                              <w:jc w:val="center"/>
                              <w:rPr>
                                <w:rFonts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Arial"/>
                                <w:color w:val="000000"/>
                                <w:sz w:val="36"/>
                                <w:szCs w:val="36"/>
                              </w:rPr>
                              <w:t>Základní škola Křepice, okres Břeclav, příspěvková organizace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3" path="m0,0l-2147483645,0l-2147483645,-2147483646l0,-2147483646xe" fillcolor="white" stroked="f" o:allowincell="f" style="position:absolute;margin-left:140.15pt;margin-top:14.8pt;width:305.95pt;height:51.65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Obsahrmceuser"/>
                        <w:jc w:val="center"/>
                        <w:rPr>
                          <w:rFonts w:cs="Arial"/>
                          <w:sz w:val="36"/>
                          <w:szCs w:val="36"/>
                        </w:rPr>
                      </w:pPr>
                      <w:r>
                        <w:rPr>
                          <w:rFonts w:cs="Arial"/>
                          <w:color w:val="000000"/>
                          <w:sz w:val="36"/>
                          <w:szCs w:val="36"/>
                        </w:rPr>
                        <w:t>Základní škola Křepice, okres Břeclav, příspěvková organizace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1779905</wp:posOffset>
                </wp:positionH>
                <wp:positionV relativeFrom="paragraph">
                  <wp:posOffset>187960</wp:posOffset>
                </wp:positionV>
                <wp:extent cx="3886200" cy="656590"/>
                <wp:effectExtent l="0" t="0" r="0" b="0"/>
                <wp:wrapNone/>
                <wp:docPr id="3" name="Rámec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656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user"/>
                              <w:jc w:val="center"/>
                              <w:rPr>
                                <w:rFonts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Arial"/>
                                <w:color w:val="000000"/>
                                <w:sz w:val="36"/>
                                <w:szCs w:val="36"/>
                              </w:rPr>
                              <w:t>Základní škola Křepice, okres Břeclav, příspěvková organizace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2" path="m0,0l-2147483645,0l-2147483645,-2147483646l0,-2147483646xe" fillcolor="white" stroked="f" o:allowincell="f" style="position:absolute;margin-left:140.15pt;margin-top:14.8pt;width:305.95pt;height:51.65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Obsahrmceuser"/>
                        <w:jc w:val="center"/>
                        <w:rPr>
                          <w:rFonts w:cs="Arial"/>
                          <w:sz w:val="36"/>
                          <w:szCs w:val="36"/>
                        </w:rPr>
                      </w:pPr>
                      <w:r>
                        <w:rPr>
                          <w:rFonts w:cs="Arial"/>
                          <w:color w:val="000000"/>
                          <w:sz w:val="36"/>
                          <w:szCs w:val="36"/>
                        </w:rPr>
                        <w:t>Základní škola Křepice, okres Břeclav, příspěvková organizace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7">
                <wp:simplePos x="0" y="0"/>
                <wp:positionH relativeFrom="column">
                  <wp:posOffset>1779905</wp:posOffset>
                </wp:positionH>
                <wp:positionV relativeFrom="paragraph">
                  <wp:posOffset>187960</wp:posOffset>
                </wp:positionV>
                <wp:extent cx="3886200" cy="656590"/>
                <wp:effectExtent l="0" t="0" r="0" b="0"/>
                <wp:wrapNone/>
                <wp:docPr id="4" name="Rámec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656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user"/>
                              <w:jc w:val="center"/>
                              <w:rPr>
                                <w:rFonts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Arial"/>
                                <w:color w:val="000000"/>
                                <w:sz w:val="36"/>
                                <w:szCs w:val="36"/>
                              </w:rPr>
                              <w:t>Základní škola Křepice, okres Břeclav, příspěvková organizace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1" path="m0,0l-2147483645,0l-2147483645,-2147483646l0,-2147483646xe" fillcolor="white" stroked="f" o:allowincell="f" style="position:absolute;margin-left:140.15pt;margin-top:14.8pt;width:305.95pt;height:51.65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Obsahrmceuser"/>
                        <w:jc w:val="center"/>
                        <w:rPr>
                          <w:rFonts w:cs="Arial"/>
                          <w:sz w:val="36"/>
                          <w:szCs w:val="36"/>
                        </w:rPr>
                      </w:pPr>
                      <w:r>
                        <w:rPr>
                          <w:rFonts w:cs="Arial"/>
                          <w:color w:val="000000"/>
                          <w:sz w:val="36"/>
                          <w:szCs w:val="36"/>
                        </w:rPr>
                        <w:t>Základní škola Křepice, okres Břeclav, příspěvková organizace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88" w:before="0" w:after="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Program poradenských služeb na ZŠ Křepice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Poskytování poradenských služeb ve škole se řídí vyhláškou č. 72/2005 Sb., o poskytování poradenských služeb ve školách a školských poradenských zařízeních, v platném znění, vyhláškou č. 27/2016 Sb., o vzdělávání žáků se speciálními vzdělávacími potřebami a žáků nadaných, v platném znění. Školní poradenské služby jsou zajišťovány školním poradenským pracovištěm. Rozsah činnosti je stanoven uvedenými vyhláškami.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Školní poradenské pracoviště úzce spolupracuje se všemi pedagogickými pracovníky školy, s PPP Břeclav,  Obecním úřadem Křepice, Policií ČR, zákonnými zástupci žáků.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Součástí tohoto plánu jsou další dokumenty školy, zejména: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 minimální preventivní program školy,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strategie předcházení školní neúspěšnosti, šikaně a dalším projevům rizikového chování.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Na poskytování poradenských služeb v souladu § 7, odst. 5 vyhlášky č. 72/2005 Sb. v platném znění se podílejí zpravidla výchovný poradce a školní metodik prevence, kteří spolupracují zejména s třídními učiteli, učiteli výchov, případně s dalšími pedagogickými pracovníky školy. Dále se na poskytování poradenských služeb podílí speciální pedagog, který vede předmět speciálně pedagogické péče.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Účel poradenských služeb a pravidla pro jejich poskytování</w:t>
      </w:r>
      <w:r>
        <w:rPr>
          <w:rFonts w:cs="Times New Roman"/>
          <w:sz w:val="24"/>
          <w:szCs w:val="24"/>
        </w:rPr>
        <w:t> 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V základní škole jsou poskytovány poradenské služby v rozsahu odpovídajícím počtu a vzdělávacím potřebám žáků školy zaměřené zejména na: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zajištění podpůrných opatření pro žáky se speciálními vzdělávacími potřebami,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sledování a průběžné vyhodnocování účinnosti zvolených podpůrných opatření,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prevenci školní neúspěšnosti žáků,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kariérové poradenství odpovídající 1. stupni ZŠ,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podporu vzdělávání nadaných a mimořádně nadaných žáků,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průběžnou i dlouhodobou péči o žáky s výchovnými nebo vzdělávacími obtížemi a vytváření pozitivního sociálního klimatu ve škole,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včasnou intervenci při aktuálních problémech jednotlivých žáků i třídních kolektivů,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prevenci všech forem rizikového chování, včetně různých forem šikany a diskriminace,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průběžné vyhodnocování efektivity preventivních programů realizovaných školou,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metodickou podporu pedagogům při uplatňování speciálněpedagogických postupů ve vzdělávacím procesu školy,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spolupráci a efektivní komunikaci mezi školou a zákonnými zástupci žáků,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spolupráci školy se školskými poradenskými zařízeními při poskytování poradenských služeb.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Pravidla při poskytování poradenských služeb školou: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dodržuje etické zásady poskytování poradenských služeb,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vychází z individuálních potřeb žáka, podporují jeho samostatnost a přispívá k jeho sociálnímu začleňování,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spolupracuje s jinými školami a školskými zařízeními,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sleduje a vyhodnocuje poskytování navržených podpůrných opatření žáka,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informuje žáka a zákonného zástupce žáka, a to prokazatelným a srozumitelným způsobem o: 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poradenských službách včetně určení pedagogických pracovníků, kteří je zajišťují, 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účelu a průběhu poskytování poradenských služeb 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právech a povinnostech žáka a jeho zákonného zástupce spojených s poskytováním poradenských služeb ve škole, včetně práva obrátit se na Českou školní inspekci podle § 174 odst. 6 školského zákona.</w:t>
      </w:r>
    </w:p>
    <w:p>
      <w:pPr>
        <w:pStyle w:val="ListParagraph"/>
        <w:spacing w:lineRule="auto" w:line="240" w:before="0" w:after="0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  </w:t>
      </w:r>
      <w:r>
        <w:rPr>
          <w:rFonts w:cs="Times New Roman"/>
          <w:b/>
          <w:bCs/>
          <w:sz w:val="24"/>
          <w:szCs w:val="24"/>
        </w:rPr>
        <w:t>Personální zajištění a standardní činnosti poradenského týmu</w:t>
      </w:r>
    </w:p>
    <w:p>
      <w:pPr>
        <w:pStyle w:val="ListParagraph"/>
        <w:spacing w:lineRule="auto" w:line="240" w:before="0" w:after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Školní poradenské pracoviště pracuje ve složení: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Výchovná poradkyně</w:t>
      </w:r>
      <w:r>
        <w:rPr>
          <w:rFonts w:cs="Times New Roman" w:ascii="Times New Roman" w:hAnsi="Times New Roman"/>
          <w:sz w:val="24"/>
          <w:szCs w:val="24"/>
        </w:rPr>
        <w:t>: Mgr. Soňa Procházková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Metodik prevence</w:t>
      </w:r>
      <w:r>
        <w:rPr>
          <w:rFonts w:cs="Times New Roman" w:ascii="Times New Roman" w:hAnsi="Times New Roman"/>
          <w:sz w:val="24"/>
          <w:szCs w:val="24"/>
        </w:rPr>
        <w:t>: Mgr. Jitka Rampáčková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Speciální pedagog</w:t>
      </w:r>
      <w:r>
        <w:rPr>
          <w:rFonts w:cs="Times New Roman" w:ascii="Times New Roman" w:hAnsi="Times New Roman"/>
          <w:sz w:val="24"/>
          <w:szCs w:val="24"/>
        </w:rPr>
        <w:t>: Mgr. Magda Koláčková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Standardní činnosti výchovného poradce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I. Poradenské činnosti: 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720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Vyhledávání a orientační šetření žáků, jejichž vývoj a vzdělávání vyžadují zvýšenou pozornost, a příprava návrhů další péče o tyto žáky, včetně spolupráce na tvorbě, kontrole a evidenci plánu pedagogické podpory pro žáky s potřebou podpůrného opatření 1. stupně.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720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Zajišťování zprostředkování vstupní i průběžné diagnostiky speciálních vzdělávacích potřeb a mimořádného nadání, stejně jako intervenčních činností pro žáky se speciálními vzdělávacími potřebami nebo žáky mimořádně nadané ve školských poradenských zařízeních.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720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Spolupráce se školskými poradenskými zařízeními při zabezpečování podpůrných opatření a intervenčních činností pro žáky se speciálními vzdělávacími potřebami.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720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Příprava podmínek pro vzdělávání žáků se speciálními vzdělávacími potřebami ve škole, koordinace poskytování poradenských služeb těmto žákům školou a školskými poradenskými zařízeními a koordinace vzdělávacích opatření u těchto žáků.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Poradenská podpora při rozhodování o další vzdělávací dráze žáků, zejména poskytování poradenské podpory zákonným zástupcům s ohledem na předpoklady a očekávání žáků, a to ve spolupráci s třídním učitelem.</w:t>
      </w:r>
    </w:p>
    <w:p>
      <w:pPr>
        <w:pStyle w:val="Normal"/>
        <w:tabs>
          <w:tab w:val="clear" w:pos="708"/>
          <w:tab w:val="left" w:pos="720" w:leader="none"/>
        </w:tabs>
        <w:spacing w:lineRule="auto" w:line="240" w:before="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II. Metodické a informační činnosti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Metodická pomoc pedagogickým pracovníkům školy: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 přípravou a vyhodnocováním plánu pedagogické podpory,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s naplňováním podpůrných opatření ve vzdělávání žáků se speciálními vzdělávacími </w:t>
      </w:r>
    </w:p>
    <w:p>
      <w:pPr>
        <w:pStyle w:val="ListParagraph"/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potřebami,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 tvorbou a vyhodnocováním individuálních vzdělávacích plánů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 práci s nadanými a mimořádně nadanými žáky.</w:t>
      </w:r>
    </w:p>
    <w:p>
      <w:pPr>
        <w:pStyle w:val="ListParagraph"/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ListParagraph"/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Zprostředkování nových metod pedagogické diagnostiky a intervence pedagogickým </w:t>
      </w:r>
    </w:p>
    <w:p>
      <w:pPr>
        <w:pStyle w:val="ListParagraph"/>
        <w:spacing w:lineRule="auto" w:line="240" w:before="0" w:after="0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pracovníkům školy.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Metodická pomoc pedagogickým pracovníkům školy v otázkách individuálních vzdělávacích plánů, práce s nadanými žáky apod.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Předávání odborných informací z oblasti péče o žáky se speciálními vzdělávacími potřebami pedagogickým pracovníkům školy.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Poskytování informací o činnosti školy, školských a dalších poradenských zařízení  </w:t>
      </w:r>
    </w:p>
    <w:p>
      <w:pPr>
        <w:pStyle w:val="ListParagraph"/>
        <w:spacing w:lineRule="auto" w:line="240" w:before="0" w:after="0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v regionu, o jejich zaměření, kompetencích a o možnostech využívání jejich služeb žákům </w:t>
      </w:r>
    </w:p>
    <w:p>
      <w:pPr>
        <w:pStyle w:val="ListParagraph"/>
        <w:spacing w:lineRule="auto" w:line="240" w:before="0" w:after="0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 jejich zákonným zástupcům.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Shromažďování odborných zpráv a informací o žácích v poradenské péči dalších </w:t>
      </w:r>
    </w:p>
    <w:p>
      <w:pPr>
        <w:pStyle w:val="ListParagraph"/>
        <w:spacing w:lineRule="auto" w:line="240" w:before="0" w:after="0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poradenských zařízení a jejich zajištění v souladu se zákonem o ochraně osobních údajů.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Vedení písemných záznamů umožňujících doložit rozsah a obsah činnosti výchovného </w:t>
      </w:r>
    </w:p>
    <w:p>
      <w:pPr>
        <w:pStyle w:val="ListParagraph"/>
        <w:spacing w:lineRule="auto" w:line="240" w:before="0" w:after="0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poradce, navržená a realizovaná opatření.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Standardní činnosti školního metodika prevence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I. Metodické a koordinační činnosti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hanging="426"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Koordinace tvorby, kontrola, evaluace a participace při realizaci minimálního </w:t>
      </w:r>
    </w:p>
    <w:p>
      <w:pPr>
        <w:pStyle w:val="ListParagraph"/>
        <w:spacing w:lineRule="auto" w:line="240" w:before="0" w:after="0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preventivního programu školy.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hanging="360"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Koordinace a participace na realizaci aktivit školy zaměřených na prevenci rizikového chování a sociálně patologických jevů.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hanging="284"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Metodické vedení činnosti pedagogických pracovníků školy v oblasti prevence </w:t>
      </w:r>
    </w:p>
    <w:p>
      <w:pPr>
        <w:pStyle w:val="ListParagraph"/>
        <w:spacing w:lineRule="auto" w:line="240" w:before="0" w:after="0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rizikového chování. Vyhledávání a nastavení vhodné podpory směřující k odstranění rizikového chování.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hanging="284"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Koordinace vzdělávání pedagogických pracovníků školy v oblasti prevence rizikového chování.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hanging="284"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Individuální a skupinová práce se žáky s rizikovým chováním a problémy, které negativně ovlivňují jejich vzdělávání.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hanging="360"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Koordinace, podpora a průběžné vyhodnocování realizace aktivit zaměřených na podporu wellbeingu a duševního zdraví žáků.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hanging="360"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Metodická podpora realizace třídnických hodin a dalších aktivit zaměřených na podporu osobnostního rozvoje, socio-emočních dovedností a wellbeingu žáků a pozitivních vztahů v třídních kolektivech.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hanging="360"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Koordinace spolupráce školy s orgány státní správy a samosprávy, které mají v kompetenci problematiku prevence rizikového chování, s metodikem preventivních aktivit v poradně a s poradenskými, terapeutickými, preventivními, krizovými, a dalšími odbornými pracovišti, zařízeními a institucemi, které působí v oblasti prevence rizikového chování.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hanging="360"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Kontaktování odpovídajícího odborného pracoviště a participace na intervenci a následné péči v případě akutního výskytu rizikového chování.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hanging="360"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Shromažďování odborných zpráv a informací o žácích v poradenské péči specializovaných poradenských zařízení v rámci prevence rizikového chování v souladu se zákonem o ochraně osobních údajů.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hanging="360"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Vedení písemných záznamů umožňujících doložit rozsah a obsah činnosti školního metodika prevence, navržená a realizovaná opatření.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II. Informační činnosti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Zajišťování a předávání odborných informací o problematice rizikového chování, o nabídkách programů a projektů, o metodách a formách specifické primární prevence pedagogickým pracovníkům školy.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Prezentace výsledků preventivní práce školy, získávání nových odborných informací a zkušeností.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ListParagraph"/>
        <w:numPr>
          <w:ilvl w:val="0"/>
          <w:numId w:val="10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Vedení a průběžné aktualizování databáze spolupracovníků školy pro oblast prevence 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rizikového chování. Předávání informací a zpráv o realizovaných preventivních programech zákonným zástupcům, pedagogickým pracovníkům školy a školskému poradenskému zařízení.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Vedení dokumentace, evidence a administrativa související se standardními činnostmi 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v souladu se zákonem o ochraně osobních údajů a předávání informací realizovaných 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preventivních programech školy pro potřeby zpracování analýz, statistik a krajských plánů prevence.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III. Poradenské činnosti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Vyhledávání a orientační šetření žáků s rizikem či projevy rizikového chování; 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poskytování poradenských služeb těmto žákům a jejich zákonným zástupcům, případně zajišťování péče odpovídajícího odborného pracoviště ve spolupráci s třídními učiteli.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Spolupráce s třídními učiteli při zachycování varovných signálů spojených s možností rozvoje rizikového chování u jednotlivých žáků a tříd a participace na sledování úrovně rizikových faktorů, které jsou významné pro rozvoj rizikového chování ve škole.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Příprava podmínek pro integraci žáků se specifickými poruchami chování ve škole   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 koordinace poskytování poradenských a preventivních služeb těmto žákům školou 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 specializovanými školskými zařízeními.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Speciální pedagog</w:t>
      </w:r>
      <w:r>
        <w:rPr>
          <w:rFonts w:cs="Times New Roman" w:ascii="Times New Roman" w:hAnsi="Times New Roman"/>
          <w:sz w:val="24"/>
          <w:szCs w:val="24"/>
        </w:rPr>
        <w:t>: </w:t>
      </w:r>
    </w:p>
    <w:p>
      <w:pPr>
        <w:pStyle w:val="Normal"/>
        <w:numPr>
          <w:ilvl w:val="0"/>
          <w:numId w:val="13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Zajišťuje výuku předmětu speciálně pedagogické péče. Náplň těchto hodin vychází z doporučení PPP a individuálních potřeb žáků.</w:t>
      </w:r>
    </w:p>
    <w:p>
      <w:pPr>
        <w:pStyle w:val="Normal"/>
        <w:numPr>
          <w:ilvl w:val="0"/>
          <w:numId w:val="13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Vyhledává žáky, jejichž vývoj a vzdělávání vyžadují zvláštní pozornost a připravuje návrhy na další péčei o tyto žáky.</w:t>
      </w:r>
    </w:p>
    <w:p>
      <w:pPr>
        <w:pStyle w:val="Normal"/>
        <w:numPr>
          <w:ilvl w:val="0"/>
          <w:numId w:val="13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Poskytuje krátkodobou i dlouhodobou péči žákům se speciálními vzdělávacími potřebami a žákům s rizikem jejich vzniku.</w:t>
      </w:r>
    </w:p>
    <w:p>
      <w:pPr>
        <w:pStyle w:val="Normal"/>
        <w:numPr>
          <w:ilvl w:val="0"/>
          <w:numId w:val="13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Spolupracuje při zápisu do 1. ročníku základního vzdělávání.</w:t>
      </w:r>
    </w:p>
    <w:p>
      <w:pPr>
        <w:pStyle w:val="Normal"/>
        <w:numPr>
          <w:ilvl w:val="0"/>
          <w:numId w:val="13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Koordinuje nákup speciálních pomůcek a didaktických materiálů a vede jejich evidenci.</w:t>
      </w:r>
    </w:p>
    <w:p>
      <w:pPr>
        <w:pStyle w:val="Normal"/>
        <w:numPr>
          <w:ilvl w:val="0"/>
          <w:numId w:val="13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Poskytuje konzultace učitelům v oblasti speciálních vzdělávacích potřeb a metodicky s nimi spolupracuje.</w:t>
      </w:r>
    </w:p>
    <w:p>
      <w:pPr>
        <w:pStyle w:val="Normal"/>
        <w:numPr>
          <w:ilvl w:val="0"/>
          <w:numId w:val="13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Koordinuje a metodicky vede asistenty pedagoga – návrhy metod a forem práce se žáky, jejich zavádění do výuky, instruktáže využívání speciálních pomůcek a didaktických materiálů apod.</w:t>
      </w:r>
    </w:p>
    <w:p>
      <w:pPr>
        <w:pStyle w:val="Normal"/>
        <w:numPr>
          <w:ilvl w:val="0"/>
          <w:numId w:val="13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Poskytuje konzultace zákonným zástupcům při vzdělávacích a výchovných problémech dětí.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 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Rozsah dokumentace</w:t>
      </w:r>
      <w:r>
        <w:rPr>
          <w:rFonts w:cs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Škola vede o poradenských službách poskytovaných školním metodikem prevence, výchovným poradcem a speciálním pedagogem dokumentaci: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vyšetření, jeho výsledcích a poskytnuté péči individuální i skupinové, včetně zprávy a doporučení ke vzdělávání žáka se speciálními vzdělávacími potřebami a žáka mimořádně nadaného,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součinnosti se školami a školskými zařízeními,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komunikaci a spolupráci s orgány veřejné moci.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Dokumentaci pravidelně kontroluje vedení školy.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Časová dostupnost poradenských služeb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Pracovníci školního poradenského pracoviště mají pevně stanoveny konzultační hodiny pro žáky, jejich zákonné zástupce a pedagogické pracovníky, jsou zveřejněny na webu školy a nástěnce v budově školy. Konzultace jsou možné také kdykoliv na základě předchozí domluvy.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Ochrana údajů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Informace získané činností školního poradenského pracoviště jsou ochraňovány v souladu se zákonem č.110/2019 Sb., o zpracování osobních údajů a o změně některých zákonů, v platném znění.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48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 Křepicích</w:t>
      </w:r>
      <w:r>
        <w:rPr>
          <w:rFonts w:cs="Times New Roman"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1. 1. 2026.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Mgr. Soňa Procházková, ředitelka školy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Příloha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POTVRZENÍ O INFORMOVÁNÍ</w:t>
        <w:br/>
        <w:t>O POSKYTOVÁNÍ PORADENSKÝCH SLUŽEB VE ŠKOLE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Základní škola Křepice, okres Břeclav, příspěvková organizace</w:t>
        <w:br/>
        <w:t>Sídlo: 691 65 Křepice 217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Jméno a příjmení žáka:</w:t>
        <w:br/>
        <w:t>Datum narození:</w:t>
        <w:br/>
        <w:t>Třída: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Základní škola tímto v souladu s § 1 odst. 6 vyhlášky č. 72/2005 Sb. prokazatelně informuje zákonného zástupce žáka o poradenských službách poskytovaných školou.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Škola může žákovi poskytovat poradenské služby zejména prostřednictvím výchovného poradce, školního metodika prevence nebo speciálního pedagoga a to za účelem podpory vzdělávání, prevence a řešení vzdělávacích či výchovných obtíží. Složení pedagogických pracovníků školy, kteří se podílejí na poskytování poradenských služeb ve škole, stanoví vnitřním předpisem ředitel školy po projednání v pedagogické radě.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Zákonný zástupce byl informován o:</w:t>
        <w:br/>
        <w:t>– druhu poradenských služeb poskytovaných školou,</w:t>
        <w:br/>
        <w:t>– jejich účelu a základním průběhu,</w:t>
        <w:br/>
        <w:t>– právech a povinnostech spojených s jejich poskytováním,</w:t>
        <w:br/>
        <w:t>– možnosti obrátit se na Českou školní inspekci podle § 174 odst. 6 školského zákona.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Zákonný zástupce bere na vědomí, že k poskytování poradenských služeb ve škole se podle § 1 odst. 4 vyhlášky č. 72/2005 Sb. </w:t>
      </w:r>
      <w:r>
        <w:rPr>
          <w:rFonts w:cs="Times New Roman" w:ascii="Times New Roman" w:hAnsi="Times New Roman"/>
          <w:b/>
          <w:bCs/>
          <w:sz w:val="24"/>
          <w:szCs w:val="24"/>
        </w:rPr>
        <w:t>nevyžaduje jeho písemný souhlas</w:t>
      </w:r>
      <w:r>
        <w:rPr>
          <w:rFonts w:cs="Times New Roman" w:ascii="Times New Roman" w:hAnsi="Times New Roman"/>
          <w:sz w:val="24"/>
          <w:szCs w:val="24"/>
        </w:rPr>
        <w:t>, pokud jiný právní předpis nestanoví jinak.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Tento dokument slouží výhradně jako potvrzení o informování zákonného zástupce.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 ……………………… dne …………………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Podpis zákonného zástupce: ……………………………………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851" w:right="1417" w:gutter="0" w:header="0" w:top="284" w:footer="708" w:bottom="113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  <w:font w:name="Times New Roman">
    <w:charset w:val="ee"/>
    <w:family w:val="roman"/>
    <w:pitch w:val="variable"/>
  </w:font>
  <w:font w:name="Cambria">
    <w:charset w:val="ee"/>
    <w:family w:val="swiss"/>
    <w:pitch w:val="variable"/>
  </w:font>
  <w:font w:name="Tahoma">
    <w:charset w:val="ee"/>
    <w:family w:val="swiss"/>
    <w:pitch w:val="variable"/>
  </w:font>
  <w:font w:name="Courier New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>
        <w:rFonts w:cs="Arial"/>
      </w:rPr>
      <w:t>Ochrana osobních údajů – Informace poskytované správcem Základní škola Křepice, okres Břeclav, příspěvková organizace</w:t>
    </w:r>
  </w:p>
  <w:p>
    <w:pPr>
      <w:pStyle w:val="Footer"/>
      <w:rPr>
        <w:rFonts w:cs="Arial"/>
      </w:rPr>
    </w:pPr>
    <w:r>
      <w:rPr>
        <w:rFonts w:cs="Arial"/>
      </w:rPr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>
        <w:rFonts w:cs="Arial"/>
      </w:rPr>
      <w:t>Ochrana osobních údajů – Informace poskytované správcem Základní škola Křepice, okres Břeclav, příspěvková organizace</w:t>
    </w:r>
  </w:p>
  <w:p>
    <w:pPr>
      <w:pStyle w:val="Footer"/>
      <w:rPr>
        <w:rFonts w:cs="Arial"/>
      </w:rPr>
    </w:pPr>
    <w:r>
      <w:rPr>
        <w:rFonts w:cs="Arial"/>
      </w:rPr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/>
    </w:lvl>
  </w:abstractNum>
  <w:abstractNum w:abstractNumId="7"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704e2"/>
    <w:pPr>
      <w:widowControl/>
      <w:suppressAutoHyphens w:val="true"/>
      <w:bidi w:val="0"/>
      <w:spacing w:lineRule="atLeast" w:line="320" w:before="0" w:after="0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cs-CZ" w:eastAsia="cs-CZ" w:bidi="ar-SA"/>
    </w:rPr>
  </w:style>
  <w:style w:type="paragraph" w:styleId="Heading1">
    <w:name w:val="heading 1"/>
    <w:basedOn w:val="Normal"/>
    <w:next w:val="Normal"/>
    <w:link w:val="Nadpis1Char"/>
    <w:qFormat/>
    <w:rsid w:val="009b5477"/>
    <w:pPr>
      <w:keepNext w:val="true"/>
      <w:spacing w:lineRule="auto" w:line="240"/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a83538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adpisuser"/>
    <w:next w:val="BodyText"/>
    <w:qFormat/>
    <w:pPr>
      <w:numPr>
        <w:ilvl w:val="2"/>
        <w:numId w:val="1"/>
      </w:numPr>
      <w:spacing w:before="140" w:after="120"/>
      <w:outlineLvl w:val="2"/>
    </w:pPr>
    <w:rPr>
      <w:rFonts w:ascii="Liberation Serif" w:hAnsi="Liberation Serif" w:eastAsia="NSimSun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c704e2"/>
    <w:rPr>
      <w:rFonts w:ascii="Tahoma" w:hAnsi="Tahoma" w:eastAsia="Times New Roman" w:cs="Tahoma"/>
      <w:sz w:val="16"/>
      <w:szCs w:val="16"/>
      <w:lang w:eastAsia="cs-CZ"/>
    </w:rPr>
  </w:style>
  <w:style w:type="character" w:styleId="Nadpis1Char" w:customStyle="1">
    <w:name w:val="Nadpis 1 Char"/>
    <w:basedOn w:val="DefaultParagraphFont"/>
    <w:qFormat/>
    <w:rsid w:val="009b5477"/>
    <w:rPr>
      <w:rFonts w:ascii="Times New Roman" w:hAnsi="Times New Roman" w:eastAsia="Times New Roman" w:cs="Times New Roman"/>
      <w:b/>
      <w:sz w:val="20"/>
      <w:szCs w:val="20"/>
      <w:lang w:eastAsia="cs-CZ"/>
    </w:rPr>
  </w:style>
  <w:style w:type="character" w:styleId="Hyperlink">
    <w:name w:val="Hyperlink"/>
    <w:basedOn w:val="DefaultParagraphFont"/>
    <w:rsid w:val="009b547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b5477"/>
    <w:rPr>
      <w:b/>
      <w:bCs/>
    </w:rPr>
  </w:style>
  <w:style w:type="character" w:styleId="Emphasis">
    <w:name w:val="Emphasis"/>
    <w:basedOn w:val="DefaultParagraphFont"/>
    <w:uiPriority w:val="20"/>
    <w:qFormat/>
    <w:rsid w:val="009b5477"/>
    <w:rPr>
      <w:i/>
      <w:iCs/>
    </w:rPr>
  </w:style>
  <w:style w:type="character" w:styleId="ZhlavChar" w:customStyle="1">
    <w:name w:val="Záhlaví Char"/>
    <w:basedOn w:val="DefaultParagraphFont"/>
    <w:uiPriority w:val="99"/>
    <w:qFormat/>
    <w:rsid w:val="004a1cc5"/>
    <w:rPr>
      <w:rFonts w:ascii="Arial" w:hAnsi="Arial" w:eastAsia="Times New Roman" w:cs="Times New Roman"/>
      <w:sz w:val="20"/>
      <w:szCs w:val="20"/>
      <w:lang w:eastAsia="cs-CZ"/>
    </w:rPr>
  </w:style>
  <w:style w:type="character" w:styleId="ZpatChar" w:customStyle="1">
    <w:name w:val="Zápatí Char"/>
    <w:basedOn w:val="DefaultParagraphFont"/>
    <w:qFormat/>
    <w:rsid w:val="004a1cc5"/>
    <w:rPr>
      <w:rFonts w:ascii="Arial" w:hAnsi="Arial" w:eastAsia="Times New Roman" w:cs="Times New Roman"/>
      <w:sz w:val="20"/>
      <w:szCs w:val="20"/>
      <w:lang w:eastAsia="cs-CZ"/>
    </w:rPr>
  </w:style>
  <w:style w:type="character" w:styleId="NzevChar" w:customStyle="1">
    <w:name w:val="Název Char"/>
    <w:basedOn w:val="DefaultParagraphFont"/>
    <w:qFormat/>
    <w:rsid w:val="00e022e4"/>
    <w:rPr>
      <w:rFonts w:ascii="Times New Roman" w:hAnsi="Times New Roman" w:eastAsia="Times New Roman" w:cs="Times New Roman"/>
      <w:b/>
      <w:bCs/>
      <w:sz w:val="32"/>
      <w:szCs w:val="24"/>
      <w:lang w:eastAsia="cs-CZ"/>
    </w:rPr>
  </w:style>
  <w:style w:type="character" w:styleId="Nadpis2Char" w:customStyle="1">
    <w:name w:val="Nadpis 2 Char"/>
    <w:basedOn w:val="DefaultParagraphFont"/>
    <w:uiPriority w:val="9"/>
    <w:semiHidden/>
    <w:qFormat/>
    <w:rsid w:val="00a83538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  <w:lang w:eastAsia="cs-CZ"/>
    </w:rPr>
  </w:style>
  <w:style w:type="character" w:styleId="datalabel" w:customStyle="1">
    <w:name w:val="datalabel"/>
    <w:basedOn w:val="DefaultParagraphFont"/>
    <w:qFormat/>
    <w:rsid w:val="004f2889"/>
    <w:rPr/>
  </w:style>
  <w:style w:type="character" w:styleId="ProsttextChar" w:customStyle="1">
    <w:name w:val="Prostý text Char"/>
    <w:basedOn w:val="DefaultParagraphFont"/>
    <w:link w:val="PlainText"/>
    <w:qFormat/>
    <w:rsid w:val="0000711a"/>
    <w:rPr>
      <w:rFonts w:ascii="Courier New" w:hAnsi="Courier New" w:eastAsia="Times New Roman" w:cs="Courier New"/>
      <w:sz w:val="20"/>
      <w:szCs w:val="20"/>
      <w:lang w:eastAsia="cs-CZ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44232"/>
    <w:rPr>
      <w:color w:val="605E5C"/>
      <w:shd w:fill="E1DFDD" w:val="clear"/>
    </w:rPr>
  </w:style>
  <w:style w:type="character" w:styleId="Symbolyproslovn" w:customStyle="1">
    <w:name w:val="Symboly pro číslování"/>
    <w:qFormat/>
    <w:rPr/>
  </w:style>
  <w:style w:type="character" w:styleId="TextpoznpodarouChar" w:customStyle="1">
    <w:name w:val="Text pozn. pod čarou Char"/>
    <w:basedOn w:val="DefaultParagraphFont"/>
    <w:uiPriority w:val="99"/>
    <w:qFormat/>
    <w:rsid w:val="003a3764"/>
    <w:rPr>
      <w:rFonts w:ascii="Calibri" w:hAnsi="Calibri"/>
      <w:sz w:val="20"/>
      <w:szCs w:val="20"/>
    </w:rPr>
  </w:style>
  <w:style w:type="character" w:styleId="Znakypropoznmkupodarouuser">
    <w:name w:val="Znaky pro poznámku pod čarou (user)"/>
    <w:unhideWhenUsed/>
    <w:qFormat/>
    <w:rsid w:val="003a3764"/>
    <w:rPr>
      <w:vertAlign w:val="superscript"/>
    </w:rPr>
  </w:style>
  <w:style w:type="character" w:styleId="Znakypropoznmkupodarou" w:customStyle="1">
    <w:name w:val="Znaky pro poznámku pod čarou"/>
    <w:uiPriority w:val="99"/>
    <w:semiHidden/>
    <w:unhideWhenUsed/>
    <w:qFormat/>
    <w:rsid w:val="00a80d3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Odrkyuser" w:customStyle="1">
    <w:name w:val="Odrážky (user)"/>
    <w:qFormat/>
    <w:rsid w:val="00a80d38"/>
    <w:rPr>
      <w:rFonts w:ascii="OpenSymbol" w:hAnsi="OpenSymbol" w:eastAsia="OpenSymbol" w:cs="OpenSymbol"/>
    </w:rPr>
  </w:style>
  <w:style w:type="character" w:styleId="Symbolyproslovnuser" w:customStyle="1">
    <w:name w:val="Symboly pro číslování (user)"/>
    <w:qFormat/>
    <w:rsid w:val="00a80d38"/>
    <w:rPr/>
  </w:style>
  <w:style w:type="paragraph" w:styleId="Nadpis" w:customStyle="1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Lucida Sans"/>
    </w:rPr>
  </w:style>
  <w:style w:type="paragraph" w:styleId="Nadpisuser" w:customStyle="1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 w:customStyle="1">
    <w:name w:val="Rejstřík (user)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704e2"/>
    <w:pPr>
      <w:spacing w:lineRule="auto" w:line="240"/>
    </w:pPr>
    <w:rPr>
      <w:rFonts w:ascii="Tahoma" w:hAnsi="Tahoma" w:cs="Tahoma"/>
      <w:sz w:val="16"/>
      <w:szCs w:val="16"/>
    </w:rPr>
  </w:style>
  <w:style w:type="paragraph" w:styleId="DefinitionTerm" w:customStyle="1">
    <w:name w:val="Definition Term"/>
    <w:basedOn w:val="Normal"/>
    <w:next w:val="Normal"/>
    <w:qFormat/>
    <w:rsid w:val="00d25037"/>
    <w:pPr>
      <w:widowControl w:val="false"/>
      <w:spacing w:lineRule="auto" w:line="240"/>
      <w:textAlignment w:val="baseline"/>
    </w:pPr>
    <w:rPr>
      <w:rFonts w:ascii="Times New Roman" w:hAnsi="Times New Roman"/>
      <w:sz w:val="24"/>
    </w:rPr>
  </w:style>
  <w:style w:type="paragraph" w:styleId="rtejustify" w:customStyle="1">
    <w:name w:val="rtejustify"/>
    <w:basedOn w:val="Normal"/>
    <w:qFormat/>
    <w:rsid w:val="009b5477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Odstavecseseznamem1" w:customStyle="1">
    <w:name w:val="Odstavec se seznamem1"/>
    <w:basedOn w:val="Normal"/>
    <w:qFormat/>
    <w:rsid w:val="004a1cc5"/>
    <w:pPr>
      <w:spacing w:lineRule="auto" w:line="254" w:before="0" w:after="160"/>
      <w:ind w:left="720"/>
      <w:contextualSpacing/>
    </w:pPr>
    <w:rPr>
      <w:rFonts w:ascii="Calibri" w:hAnsi="Calibri" w:eastAsia="Calibri" w:cs="font285"/>
      <w:color w:val="00000A"/>
      <w:kern w:val="2"/>
      <w:sz w:val="22"/>
      <w:szCs w:val="22"/>
      <w:lang w:eastAsia="en-US"/>
    </w:rPr>
  </w:style>
  <w:style w:type="paragraph" w:styleId="Zhlavazpat" w:customStyle="1">
    <w:name w:val="Záhlaví a zápatí"/>
    <w:basedOn w:val="Normal"/>
    <w:qFormat/>
    <w:pPr/>
    <w:rPr/>
  </w:style>
  <w:style w:type="paragraph" w:styleId="Zhlavazpatuser" w:customStyle="1">
    <w:name w:val="Záhlaví a zápatí (user)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4a1cc5"/>
    <w:pPr>
      <w:tabs>
        <w:tab w:val="clear" w:pos="708"/>
        <w:tab w:val="center" w:pos="4536" w:leader="none"/>
        <w:tab w:val="right" w:pos="9072" w:leader="none"/>
      </w:tabs>
      <w:spacing w:lineRule="auto" w:line="240"/>
    </w:pPr>
    <w:rPr/>
  </w:style>
  <w:style w:type="paragraph" w:styleId="Footer">
    <w:name w:val="footer"/>
    <w:basedOn w:val="Normal"/>
    <w:link w:val="ZpatChar"/>
    <w:unhideWhenUsed/>
    <w:rsid w:val="004a1cc5"/>
    <w:pPr>
      <w:tabs>
        <w:tab w:val="clear" w:pos="708"/>
        <w:tab w:val="center" w:pos="4536" w:leader="none"/>
        <w:tab w:val="right" w:pos="9072" w:leader="none"/>
      </w:tabs>
      <w:spacing w:lineRule="auto" w:line="240"/>
    </w:pPr>
    <w:rPr/>
  </w:style>
  <w:style w:type="paragraph" w:styleId="Title">
    <w:name w:val="Title"/>
    <w:basedOn w:val="Normal"/>
    <w:link w:val="NzevChar"/>
    <w:qFormat/>
    <w:rsid w:val="00e022e4"/>
    <w:pPr>
      <w:spacing w:lineRule="auto" w:line="240"/>
      <w:jc w:val="center"/>
    </w:pPr>
    <w:rPr>
      <w:rFonts w:ascii="Times New Roman" w:hAnsi="Times New Roman"/>
      <w:b/>
      <w:bCs/>
      <w:sz w:val="32"/>
      <w:szCs w:val="24"/>
    </w:rPr>
  </w:style>
  <w:style w:type="paragraph" w:styleId="ListParagraph">
    <w:name w:val="List Paragraph"/>
    <w:basedOn w:val="Normal"/>
    <w:uiPriority w:val="34"/>
    <w:qFormat/>
    <w:rsid w:val="00a83538"/>
    <w:pPr>
      <w:spacing w:lineRule="auto" w:line="240" w:before="0" w:after="0"/>
      <w:ind w:left="720"/>
      <w:contextualSpacing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semiHidden/>
    <w:unhideWhenUsed/>
    <w:qFormat/>
    <w:rsid w:val="001a1054"/>
    <w:pPr>
      <w:spacing w:lineRule="auto" w:line="240" w:beforeAutospacing="1" w:afterAutospacing="1"/>
    </w:pPr>
    <w:rPr>
      <w:rFonts w:ascii="Times New Roman" w:hAnsi="Times New Roman" w:eastAsia="Calibri"/>
      <w:sz w:val="24"/>
      <w:szCs w:val="24"/>
    </w:rPr>
  </w:style>
  <w:style w:type="paragraph" w:styleId="PlainText">
    <w:name w:val="Plain Text"/>
    <w:basedOn w:val="Normal"/>
    <w:link w:val="ProsttextChar"/>
    <w:qFormat/>
    <w:rsid w:val="0000711a"/>
    <w:pPr>
      <w:spacing w:lineRule="auto" w:line="240"/>
    </w:pPr>
    <w:rPr>
      <w:rFonts w:ascii="Courier New" w:hAnsi="Courier New" w:cs="Courier New"/>
    </w:rPr>
  </w:style>
  <w:style w:type="paragraph" w:styleId="Obsahrmce" w:customStyle="1">
    <w:name w:val="Obsah rámce"/>
    <w:basedOn w:val="Normal"/>
    <w:qFormat/>
    <w:pPr/>
    <w:rPr/>
  </w:style>
  <w:style w:type="paragraph" w:styleId="Vodorovnra" w:customStyle="1">
    <w:name w:val="Vodorovná čára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Obsahrmceuser" w:customStyle="1">
    <w:name w:val="Obsah rámce (user)"/>
    <w:basedOn w:val="Normal"/>
    <w:qFormat/>
    <w:pPr/>
    <w:rPr/>
  </w:style>
  <w:style w:type="paragraph" w:styleId="Vodorovnrauser" w:customStyle="1">
    <w:name w:val="Vodorovná čára (user)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FootnoteText">
    <w:name w:val="footnote text"/>
    <w:basedOn w:val="Normal"/>
    <w:link w:val="TextpoznpodarouChar"/>
    <w:uiPriority w:val="99"/>
    <w:unhideWhenUsed/>
    <w:rsid w:val="003a3764"/>
    <w:pPr>
      <w:suppressAutoHyphens w:val="false"/>
      <w:spacing w:lineRule="auto" w:line="240"/>
    </w:pPr>
    <w:rPr>
      <w:rFonts w:ascii="Calibri" w:hAnsi="Calibri" w:eastAsia="Calibri" w:cs="" w:cstheme="minorBidi" w:eastAsiaTheme="minorHAnsi"/>
      <w:lang w:eastAsia="en-US"/>
    </w:rPr>
  </w:style>
  <w:style w:type="paragraph" w:styleId="Default" w:customStyle="1">
    <w:name w:val="Default"/>
    <w:uiPriority w:val="99"/>
    <w:qFormat/>
    <w:rsid w:val="003a3764"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cs-CZ" w:eastAsia="en-US" w:bidi="ar-SA"/>
    </w:rPr>
  </w:style>
  <w:style w:type="paragraph" w:styleId="Obsahtabulky" w:customStyle="1">
    <w:name w:val="Obsah tabulky"/>
    <w:basedOn w:val="Normal"/>
    <w:qFormat/>
    <w:rsid w:val="00a80d38"/>
    <w:pPr>
      <w:widowControl w:val="false"/>
      <w:suppressLineNumbers/>
    </w:pPr>
    <w:rPr/>
  </w:style>
  <w:style w:type="paragraph" w:styleId="Blokovcitace" w:customStyle="1">
    <w:name w:val="Bloková citace"/>
    <w:basedOn w:val="Normal"/>
    <w:qFormat/>
    <w:rsid w:val="00a80d38"/>
    <w:pPr>
      <w:spacing w:before="0" w:after="283"/>
      <w:ind w:left="567" w:right="567"/>
    </w:pPr>
    <w:rPr/>
  </w:style>
  <w:style w:type="numbering" w:styleId="Bezseznamuuser" w:default="1">
    <w:name w:val="Bez seznamu (user)"/>
    <w:uiPriority w:val="99"/>
    <w:semiHidden/>
    <w:unhideWhenUsed/>
    <w:qFormat/>
  </w:style>
  <w:style w:type="numbering" w:styleId="Bezseznamu1" w:customStyle="1">
    <w:name w:val="Bez seznamu1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e4423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Application>LibreOffice/25.2.7.2$Windows_X86_64 LibreOffice_project/5cbfd1ab6520636bb5f7b99185aa69bd7456825d</Application>
  <AppVersion>15.0000</AppVersion>
  <Pages>2</Pages>
  <Words>1711</Words>
  <Characters>11330</Characters>
  <CharactersWithSpaces>12973</CharactersWithSpaces>
  <Paragraphs>128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2021-08-02T11:36:00Z</dcterms:created>
  <dc:creator>Marcela</dc:creator>
  <dc:description/>
  <dc:language>cs-CZ</dc:language>
  <cp:lastModifiedBy/>
  <cp:lastPrinted>2026-02-09T09:01:03Z</cp:lastPrinted>
  <dcterms:modified xsi:type="dcterms:W3CDTF">2026-02-09T09:00:54Z</dcterms:modified>
  <cp:revision>290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